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1378" w:rsidP="00491378" w:rsidRDefault="00491378" w14:paraId="2B04FCEC" w14:textId="77777777">
      <w:pPr>
        <w:bidi/>
        <w:rPr>
          <w:highlight w:val="yellow"/>
          <w:rtl/>
        </w:rPr>
      </w:pPr>
    </w:p>
    <w:p w:rsidR="00850FC3" w:rsidP="00720725" w:rsidRDefault="00720725" w14:paraId="4C2BDB2D" w14:textId="79C8D810">
      <w:pPr>
        <w:pStyle w:val="1"/>
        <w:bidi/>
        <w:rPr>
          <w:rtl/>
        </w:rPr>
      </w:pPr>
      <w:r>
        <w:rPr>
          <w:rtl/>
        </w:rPr>
        <w:t>ואַל ניתן לרוח הפרצים הבוקע מקצות המחנה לחבל את גופנו ונשמתנו</w:t>
      </w:r>
    </w:p>
    <w:p w:rsidRPr="00720725" w:rsidR="00720725" w:rsidP="00720725" w:rsidRDefault="00720725" w14:paraId="3749140D" w14:textId="77777777">
      <w:pPr>
        <w:bidi/>
        <w:rPr>
          <w:rtl/>
        </w:rPr>
      </w:pPr>
    </w:p>
    <w:p w:rsidRPr="002F2C51" w:rsidR="00491378" w:rsidP="1F56915E" w:rsidRDefault="00491378" w14:paraId="37F2A051" w14:textId="4880AD10">
      <w:pPr>
        <w:bidi/>
        <w:ind w:left="662" w:right="851"/>
        <w:rPr>
          <w:i w:val="1"/>
          <w:iCs w:val="1"/>
          <w:rtl w:val="1"/>
        </w:rPr>
      </w:pPr>
      <w:r w:rsidRPr="1F56915E" w:rsidR="00491378">
        <w:rPr>
          <w:i w:val="1"/>
          <w:iCs w:val="1"/>
          <w:rtl w:val="1"/>
        </w:rPr>
        <w:t>לנוכח המ</w:t>
      </w:r>
      <w:r w:rsidRPr="1F56915E" w:rsidR="00C27929">
        <w:rPr>
          <w:i w:val="1"/>
          <w:iCs w:val="1"/>
          <w:rtl w:val="1"/>
        </w:rPr>
        <w:t>ש</w:t>
      </w:r>
      <w:r w:rsidRPr="1F56915E" w:rsidR="00491378">
        <w:rPr>
          <w:i w:val="1"/>
          <w:iCs w:val="1"/>
          <w:rtl w:val="1"/>
        </w:rPr>
        <w:t xml:space="preserve">בר </w:t>
      </w:r>
      <w:r w:rsidRPr="1F56915E" w:rsidR="00720725">
        <w:rPr>
          <w:i w:val="1"/>
          <w:iCs w:val="1"/>
          <w:rtl w:val="1"/>
        </w:rPr>
        <w:t>בו נתונות</w:t>
      </w:r>
      <w:r w:rsidRPr="1F56915E" w:rsidR="00491378">
        <w:rPr>
          <w:i w:val="1"/>
          <w:iCs w:val="1"/>
          <w:rtl w:val="1"/>
        </w:rPr>
        <w:t xml:space="preserve"> מדינת ישראל והחברה הישראלית</w:t>
      </w:r>
      <w:r w:rsidRPr="1F56915E" w:rsidR="00D32101">
        <w:rPr>
          <w:i w:val="1"/>
          <w:iCs w:val="1"/>
          <w:rtl w:val="1"/>
        </w:rPr>
        <w:t>,</w:t>
      </w:r>
      <w:r w:rsidRPr="1F56915E" w:rsidR="00491378">
        <w:rPr>
          <w:i w:val="1"/>
          <w:iCs w:val="1"/>
          <w:rtl w:val="1"/>
        </w:rPr>
        <w:t xml:space="preserve"> </w:t>
      </w:r>
      <w:r w:rsidRPr="1F56915E" w:rsidR="28782533">
        <w:rPr>
          <w:i w:val="1"/>
          <w:iCs w:val="1"/>
          <w:rtl w:val="1"/>
        </w:rPr>
        <w:t>המכון למורשת בן-גוריון מגביא</w:t>
      </w:r>
      <w:r w:rsidRPr="1F56915E" w:rsidR="00491378">
        <w:rPr>
          <w:i w:val="1"/>
          <w:iCs w:val="1"/>
          <w:rtl w:val="1"/>
        </w:rPr>
        <w:t xml:space="preserve"> כמה קטעים מ</w:t>
      </w:r>
      <w:r w:rsidRPr="1F56915E" w:rsidR="00F82F89">
        <w:rPr>
          <w:i w:val="1"/>
          <w:iCs w:val="1"/>
          <w:rtl w:val="1"/>
        </w:rPr>
        <w:t xml:space="preserve">דברי </w:t>
      </w:r>
      <w:r w:rsidRPr="1F56915E" w:rsidR="00A04AD9">
        <w:rPr>
          <w:i w:val="1"/>
          <w:iCs w:val="1"/>
          <w:rtl w:val="1"/>
        </w:rPr>
        <w:t xml:space="preserve">דוד </w:t>
      </w:r>
      <w:r w:rsidRPr="1F56915E" w:rsidR="00F82F89">
        <w:rPr>
          <w:i w:val="1"/>
          <w:iCs w:val="1"/>
          <w:rtl w:val="1"/>
        </w:rPr>
        <w:t>בן</w:t>
      </w:r>
      <w:r w:rsidRPr="1F56915E" w:rsidR="668D0FAF">
        <w:rPr>
          <w:i w:val="1"/>
          <w:iCs w:val="1"/>
          <w:rtl w:val="1"/>
        </w:rPr>
        <w:t>-</w:t>
      </w:r>
      <w:r w:rsidRPr="1F56915E" w:rsidR="00F82F89">
        <w:rPr>
          <w:i w:val="1"/>
          <w:iCs w:val="1"/>
          <w:rtl w:val="1"/>
        </w:rPr>
        <w:t>גוריון</w:t>
      </w:r>
      <w:r w:rsidRPr="1F56915E" w:rsidR="00C27929">
        <w:rPr>
          <w:i w:val="1"/>
          <w:iCs w:val="1"/>
          <w:rtl w:val="1"/>
        </w:rPr>
        <w:t>, ראש הממשלה הראשון של מדינת ישראל</w:t>
      </w:r>
      <w:r w:rsidRPr="1F56915E" w:rsidR="00720725">
        <w:rPr>
          <w:i w:val="1"/>
          <w:iCs w:val="1"/>
          <w:rtl w:val="1"/>
        </w:rPr>
        <w:t>,</w:t>
      </w:r>
      <w:r w:rsidRPr="1F56915E" w:rsidR="00DE4546">
        <w:rPr>
          <w:i w:val="1"/>
          <w:iCs w:val="1"/>
          <w:rtl w:val="1"/>
        </w:rPr>
        <w:t xml:space="preserve"> ש</w:t>
      </w:r>
      <w:r w:rsidRPr="1F56915E" w:rsidR="00F82F89">
        <w:rPr>
          <w:i w:val="1"/>
          <w:iCs w:val="1"/>
          <w:rtl w:val="1"/>
        </w:rPr>
        <w:t xml:space="preserve">למרות הזמן שעבר </w:t>
      </w:r>
      <w:r w:rsidRPr="1F56915E" w:rsidR="00C27929">
        <w:rPr>
          <w:i w:val="1"/>
          <w:iCs w:val="1"/>
          <w:rtl w:val="1"/>
        </w:rPr>
        <w:t>והשינויים</w:t>
      </w:r>
      <w:r w:rsidRPr="1F56915E" w:rsidR="00F82F89">
        <w:rPr>
          <w:i w:val="1"/>
          <w:iCs w:val="1"/>
          <w:rtl w:val="1"/>
        </w:rPr>
        <w:t xml:space="preserve"> בחברה ובמדינה </w:t>
      </w:r>
      <w:r w:rsidRPr="1F56915E" w:rsidR="00A04AD9">
        <w:rPr>
          <w:i w:val="1"/>
          <w:iCs w:val="1"/>
          <w:rtl w:val="1"/>
        </w:rPr>
        <w:t xml:space="preserve">הם </w:t>
      </w:r>
      <w:r w:rsidRPr="1F56915E" w:rsidR="00F82F89">
        <w:rPr>
          <w:i w:val="1"/>
          <w:iCs w:val="1"/>
          <w:rtl w:val="1"/>
        </w:rPr>
        <w:t xml:space="preserve">רלוונטיים גם היום. </w:t>
      </w:r>
    </w:p>
    <w:p w:rsidR="00491378" w:rsidP="00491378" w:rsidRDefault="00491378" w14:paraId="14F41B6A" w14:textId="77777777">
      <w:pPr>
        <w:bidi/>
        <w:rPr>
          <w:highlight w:val="yellow"/>
          <w:rtl/>
        </w:rPr>
      </w:pPr>
    </w:p>
    <w:p w:rsidR="002030A0" w:rsidP="002030A0" w:rsidRDefault="002030A0" w14:paraId="24327DEC" w14:textId="77777777">
      <w:pPr>
        <w:bidi/>
        <w:rPr>
          <w:rtl/>
        </w:rPr>
      </w:pPr>
      <w:r>
        <w:rPr>
          <w:rFonts w:hint="cs"/>
          <w:rtl/>
        </w:rPr>
        <w:t>פ</w:t>
      </w:r>
      <w:r>
        <w:rPr>
          <w:rtl/>
        </w:rPr>
        <w:t>עוּלת הבטחון היא ביסודה שלילית. כשהבטחון קיים אין מרגישים בו, כשם שאין מרגישים באבר בריא, וכשם שאין מרגישים זמן רב בסרטן מסוּכּן, – עד שמאַחרים המועד לרפואתו, ושוּב אין לו תקנה</w:t>
      </w:r>
      <w:r>
        <w:t>.</w:t>
      </w:r>
    </w:p>
    <w:p w:rsidR="002030A0" w:rsidP="002030A0" w:rsidRDefault="002030A0" w14:paraId="40159E1A" w14:textId="77777777">
      <w:pPr>
        <w:bidi/>
        <w:rPr>
          <w:rtl/>
        </w:rPr>
      </w:pPr>
      <w:r>
        <w:rPr>
          <w:rtl/>
        </w:rPr>
        <w:t>המאמצים הכספּיים, המשקיים, הארגוּניים והנפשיים, הדרוּשים למערכת הבטחון, הם במוּבן ידוּע בזבוּז כוחות; מאמצים אלה לא נועדוּ ליצירת נכסים וּרווחה; וכשהם מצליחים – אין להם תוצאות חיוּביות, כי מטרתם העיקרית לקיים השלום ולמנוע חוּרבן. וכל דבר רע שנמנע בהצלחה – אין מרגישים בו</w:t>
      </w:r>
      <w:r>
        <w:t>.</w:t>
      </w:r>
    </w:p>
    <w:p w:rsidRPr="005E4111" w:rsidR="002030A0" w:rsidP="002030A0" w:rsidRDefault="002030A0" w14:paraId="185F1D58" w14:textId="77777777">
      <w:pPr>
        <w:bidi/>
        <w:jc w:val="both"/>
        <w:rPr>
          <w:rtl/>
        </w:rPr>
      </w:pPr>
      <w:r>
        <w:rPr>
          <w:rFonts w:hint="cs"/>
          <w:rtl/>
        </w:rPr>
        <w:t xml:space="preserve">[...] </w:t>
      </w:r>
    </w:p>
    <w:p w:rsidR="002030A0" w:rsidP="002030A0" w:rsidRDefault="002030A0" w14:paraId="13F580E7" w14:textId="2C6C6D51">
      <w:pPr>
        <w:bidi/>
        <w:rPr>
          <w:rtl/>
        </w:rPr>
      </w:pPr>
      <w:r>
        <w:rPr>
          <w:rtl/>
        </w:rPr>
        <w:t>המלחמה בימינוּ היא מלחמת-עמים ומלחמה טוטאלית. אין איש ואשה, אין זקן וילד חפשים מפּגיעת המלחמה</w:t>
      </w:r>
      <w:r>
        <w:t>.</w:t>
      </w:r>
    </w:p>
    <w:p w:rsidR="002030A0" w:rsidP="002030A0" w:rsidRDefault="002030A0" w14:paraId="4C5EDFC8" w14:textId="56AA833B">
      <w:pPr>
        <w:bidi/>
        <w:rPr>
          <w:rtl/>
        </w:rPr>
      </w:pPr>
      <w:r>
        <w:rPr>
          <w:rtl/>
        </w:rPr>
        <w:t xml:space="preserve">המלחמה היא טוטאלית לא רק מבּחינה פּסיבית, מבּחינת הסובלים, אלא בעיקר מבּחינה אַקטיבית, מבּחינת הכוח המכריע במלחמה. מכריע </w:t>
      </w:r>
      <w:r>
        <w:rPr>
          <w:rtl/>
        </w:rPr>
        <w:t>לא רק כוחו של הצבא, אלא עצמתו הכוללת של העם במלואו. עצמתו המשקית, הכספּית, המקצועית-הטכנית, המדעית והארגוּנית – ועל הכל חסנוֹ המוּסרי-הנפשי</w:t>
      </w:r>
      <w:r>
        <w:t>.</w:t>
      </w:r>
    </w:p>
    <w:p w:rsidR="002030A0" w:rsidP="002030A0" w:rsidRDefault="002030A0" w14:paraId="6EBBC888" w14:textId="77777777">
      <w:pPr>
        <w:bidi/>
        <w:rPr>
          <w:rtl/>
        </w:rPr>
      </w:pPr>
      <w:r>
        <w:rPr>
          <w:rtl/>
        </w:rPr>
        <w:t>קובע לא הצבא, ולוּ גם הצבא המאוּמן והמצוּיד ביותר, קובע העם כוּלו, על יכולתו החמרית ועל הרוּח המפעמת בתוכו, כפי שראינוּ במלחמת-העולם השניה וּבמלחמתנוּ אנוּ</w:t>
      </w:r>
      <w:r>
        <w:t>.</w:t>
      </w:r>
    </w:p>
    <w:p w:rsidR="002030A0" w:rsidP="002030A0" w:rsidRDefault="002030A0" w14:paraId="3508F12F" w14:textId="77777777">
      <w:pPr>
        <w:bidi/>
        <w:rPr>
          <w:rtl/>
        </w:rPr>
      </w:pPr>
      <w:r>
        <w:rPr>
          <w:rFonts w:hint="cs"/>
          <w:rtl/>
        </w:rPr>
        <w:t xml:space="preserve">[...] </w:t>
      </w:r>
      <w:r>
        <w:rPr>
          <w:rtl/>
        </w:rPr>
        <w:t xml:space="preserve"> לא רק צה"ל בלבד יעמוד במבחן העליון אלא כוּלנו, כל העם הזה השוכן בציון, על כל חוּגיו, תאיו וּפלגותיו, הוותיקים והחדשים.</w:t>
      </w:r>
    </w:p>
    <w:p w:rsidR="002030A0" w:rsidP="002030A0" w:rsidRDefault="00655CFD" w14:paraId="33196194" w14:textId="5A29D56C">
      <w:pPr>
        <w:bidi/>
        <w:rPr>
          <w:rtl/>
        </w:rPr>
      </w:pPr>
      <w:r>
        <w:rPr>
          <w:rFonts w:hint="cs"/>
          <w:rtl/>
        </w:rPr>
        <w:t>@@@</w:t>
      </w:r>
    </w:p>
    <w:p w:rsidR="002030A0" w:rsidP="002030A0" w:rsidRDefault="002030A0" w14:paraId="39514853" w14:textId="77777777">
      <w:pPr>
        <w:bidi/>
        <w:rPr>
          <w:rtl/>
        </w:rPr>
      </w:pPr>
    </w:p>
    <w:p w:rsidRPr="00E23971" w:rsidR="003366DF" w:rsidP="002030A0" w:rsidRDefault="003366DF" w14:paraId="2A93AA34" w14:textId="47D572B7">
      <w:pPr>
        <w:bidi/>
        <w:rPr>
          <w:rtl/>
        </w:rPr>
      </w:pPr>
      <w:r w:rsidRPr="00E23971">
        <w:rPr>
          <w:rtl/>
        </w:rPr>
        <w:t>הביטחון עומד כמובן בראש דאגותינו, אבל אין ביטחון בלי קיום כלכלי.</w:t>
      </w:r>
    </w:p>
    <w:p w:rsidRPr="00E23971" w:rsidR="003366DF" w:rsidP="00171391" w:rsidRDefault="003366DF" w14:paraId="7DF5653A" w14:textId="77777777">
      <w:pPr>
        <w:bidi/>
      </w:pPr>
      <w:r w:rsidRPr="00E23971">
        <w:rPr>
          <w:rtl/>
        </w:rPr>
        <w:t>ביצור משקנו – זהו העיקרון הראשון בהתגוננותנו בעורף. כשם שנחוצה לנו מפקדה צבאית, כך נחוצה לנו מפקדה כלכלית, שתדאג לצרכי המשק, לאספקה, לא רק ללוחם אלא לכל היישוב, לחומרי גלם, שיווק, תעסוקה, מניעת ספסרות וכו</w:t>
      </w:r>
      <w:r>
        <w:rPr>
          <w:rFonts w:hint="cs"/>
          <w:rtl/>
        </w:rPr>
        <w:t>לי</w:t>
      </w:r>
      <w:r w:rsidRPr="00E23971">
        <w:rPr>
          <w:rtl/>
        </w:rPr>
        <w:t>, מניעת האמרת המחירים, הגברת הייצור בחקלאות, בחרושת, הרחבת יכולתנו בקליטת עולים.</w:t>
      </w:r>
    </w:p>
    <w:p w:rsidRPr="00E23971" w:rsidR="003366DF" w:rsidP="00625925" w:rsidRDefault="003366DF" w14:paraId="4A396831" w14:textId="39195603">
      <w:pPr>
        <w:bidi/>
      </w:pPr>
      <w:r w:rsidRPr="4780B0C5">
        <w:rPr>
          <w:rtl/>
        </w:rPr>
        <w:t>עיקרון שני – עזרה הדדית, במידה הרבה יותר גדולה מאשר הסכנו לה עד עכשיו. העול אשר ירבוץ מחר עלינו יהיה גדול מזה של היום, וזה של מחרתיים יהיה הרבה יותר גדול מזה של מחר; העול מוכרח להתחלק במידה שווה בין כולנו; צריכה להיות חלוקת הסבל והעול במידה שווה, על כל אחד לפי יכולתו. צריכה להיות עזרה של הנקודה המבוצרת והחזקה לנקודה המבודדת והחלשה. צריכה להיות עזרה של גופים עשירים ומבוססים לגופים עניים ומדולדלים. צריכה להיות עזרה של בעלי יכולת למחוסרי אמצעים</w:t>
      </w:r>
      <w:r w:rsidR="00625925">
        <w:rPr>
          <w:rFonts w:hint="cs"/>
          <w:rtl/>
        </w:rPr>
        <w:t>. ...</w:t>
      </w:r>
    </w:p>
    <w:p w:rsidRPr="00E23971" w:rsidR="003366DF" w:rsidP="00171391" w:rsidRDefault="003366DF" w14:paraId="175EFF0A" w14:textId="173419AA">
      <w:pPr>
        <w:bidi/>
      </w:pPr>
      <w:r w:rsidRPr="4780B0C5">
        <w:rPr>
          <w:rtl/>
        </w:rPr>
        <w:t xml:space="preserve">והעיקרון השלישי – דאגה למגויסים ולמשפחותיהם. </w:t>
      </w:r>
      <w:r w:rsidR="00081E41">
        <w:rPr>
          <w:rFonts w:hint="cs"/>
          <w:rtl/>
        </w:rPr>
        <w:t xml:space="preserve">... </w:t>
      </w:r>
      <w:r w:rsidRPr="4780B0C5">
        <w:rPr>
          <w:rtl/>
        </w:rPr>
        <w:t>אנו חייבים לדאוג לא רק למגויס אלא גם לבני משפחתו.</w:t>
      </w:r>
    </w:p>
    <w:p w:rsidRPr="00E23971" w:rsidR="003366DF" w:rsidP="00E8395C" w:rsidRDefault="003366DF" w14:paraId="326AD0F1" w14:textId="2DB0EE50">
      <w:pPr>
        <w:bidi/>
        <w:rPr>
          <w:rtl/>
        </w:rPr>
      </w:pPr>
      <w:r w:rsidRPr="4780B0C5">
        <w:rPr>
          <w:rtl/>
        </w:rPr>
        <w:lastRenderedPageBreak/>
        <w:t xml:space="preserve">ולבסוף עוד עיקרון אחד – משמעת ואחריות ציבורית. תביעה זו מכוונת בשורה הראשונה לעיתונות, אבל לא רק לה – אלא לציבור כולו. גם בשעת חירום זו אני מאמין שאסור לנו לפגוע בחירות המחשבה, בחירות הדיבור ובחירות הביקורת. להפך, דווקא בשעה זו אנחנו זקוקים לביקורת חופשית ונאמנה, אולם אנחנו מצווים על זהירות, אנחנו חייבים לשקול את דברינו – לא לתת ידיעות לאויב, לא להכניס מהומה ומבוכה בציבורנו, לא לרפות ידיים. </w:t>
      </w:r>
    </w:p>
    <w:p w:rsidR="003366DF" w:rsidP="00171391" w:rsidRDefault="003366DF" w14:paraId="4DF96B68" w14:textId="773C951C">
      <w:pPr>
        <w:bidi/>
        <w:rPr>
          <w:rtl/>
        </w:rPr>
      </w:pPr>
      <w:r>
        <w:rPr>
          <w:rFonts w:hint="cs"/>
          <w:rtl/>
        </w:rPr>
        <w:t>[...]</w:t>
      </w:r>
    </w:p>
    <w:p w:rsidRPr="00E23971" w:rsidR="003366DF" w:rsidP="00171391" w:rsidRDefault="003366DF" w14:paraId="55A1CB4F" w14:textId="62E80F5B">
      <w:pPr>
        <w:bidi/>
        <w:rPr>
          <w:rtl/>
        </w:rPr>
      </w:pPr>
      <w:r w:rsidRPr="00E23971">
        <w:rPr>
          <w:rtl/>
        </w:rPr>
        <w:t>לא נעשה מלחמה זו רק ברוח; נעמוד בחיִל ובכוח. אבל גם החיִל וגם הכוח יודרכו על ידי רוח ללא חת, רוח עם עולם, שלא ידעה אף פעם מה זאת כניעה.</w:t>
      </w:r>
    </w:p>
    <w:p w:rsidR="00171391" w:rsidP="00171391" w:rsidRDefault="00655CFD" w14:paraId="4FF6B2EB" w14:textId="210A01CC">
      <w:pPr>
        <w:bidi/>
        <w:rPr>
          <w:rtl/>
        </w:rPr>
      </w:pPr>
      <w:r>
        <w:rPr>
          <w:rFonts w:hint="cs"/>
          <w:rtl/>
        </w:rPr>
        <w:t>@@@</w:t>
      </w:r>
    </w:p>
    <w:p w:rsidR="002D1203" w:rsidP="002D1203" w:rsidRDefault="002D1203" w14:paraId="0F88544B" w14:textId="77777777">
      <w:pPr>
        <w:bidi/>
        <w:rPr>
          <w:rtl/>
        </w:rPr>
      </w:pPr>
    </w:p>
    <w:p w:rsidR="002D1203" w:rsidP="005E0E5D" w:rsidRDefault="002D1203" w14:paraId="0560452F" w14:textId="71B85FC1">
      <w:pPr>
        <w:bidi/>
        <w:jc w:val="both"/>
        <w:rPr>
          <w:rtl/>
        </w:rPr>
      </w:pPr>
      <w:r w:rsidRPr="002D1203">
        <w:rPr>
          <w:rtl/>
        </w:rPr>
        <w:t xml:space="preserve">כלפני שנה, לפני חמש שנים ולפני עשרים וחמש שנה ולפני ארבעים שנה עלינו קודם כל ולאחר כל </w:t>
      </w:r>
      <w:r w:rsidR="00BE0EFC">
        <w:rPr>
          <w:rFonts w:hint="cs"/>
          <w:rtl/>
        </w:rPr>
        <w:t>-</w:t>
      </w:r>
      <w:r w:rsidRPr="002D1203">
        <w:rPr>
          <w:rtl/>
        </w:rPr>
        <w:t xml:space="preserve"> לסמוך על עצמנו, על צרכינו, יכולתנו, כוחנו. אמונה זו בכוח עצמנו לא הכזיבה אף פעם, ומאתה כל החיל אשר עשינו בארץ </w:t>
      </w:r>
      <w:r w:rsidR="00BE0EFC">
        <w:rPr>
          <w:rFonts w:hint="cs"/>
          <w:rtl/>
        </w:rPr>
        <w:t>-</w:t>
      </w:r>
      <w:r w:rsidRPr="002D1203">
        <w:rPr>
          <w:rtl/>
        </w:rPr>
        <w:t xml:space="preserve"> ועשינו חיל רב </w:t>
      </w:r>
      <w:r w:rsidR="00BE0EFC">
        <w:rPr>
          <w:rFonts w:hint="cs"/>
          <w:rtl/>
        </w:rPr>
        <w:t>-</w:t>
      </w:r>
      <w:r w:rsidRPr="002D1203">
        <w:rPr>
          <w:rtl/>
        </w:rPr>
        <w:t xml:space="preserve"> מאז החלה עבודתנו לפני שלושה דורות. וכשנפעל ונאבק ונעמוד ללא</w:t>
      </w:r>
      <w:r w:rsidR="00BE0EFC">
        <w:rPr>
          <w:rFonts w:hint="cs"/>
          <w:rtl/>
        </w:rPr>
        <w:t>-</w:t>
      </w:r>
      <w:r w:rsidRPr="002D1203">
        <w:rPr>
          <w:rtl/>
        </w:rPr>
        <w:t xml:space="preserve">חת וללא רתיעה ונוסיף אונים, ישובו אלינו הידידים הישנים וגם החדשים יצטרפו, באשר יהיה כדאי להם. וגם אלה אשר כאילו נשבעו לנו שבועת איבה ושנאת עולם </w:t>
      </w:r>
      <w:r w:rsidR="00A15062">
        <w:rPr>
          <w:rFonts w:hint="cs"/>
          <w:rtl/>
        </w:rPr>
        <w:t>-</w:t>
      </w:r>
      <w:r w:rsidRPr="002D1203">
        <w:rPr>
          <w:rtl/>
        </w:rPr>
        <w:t xml:space="preserve"> עוד יושיטו לנו יד. אבל לא בלהטי מלים ונוסחאו</w:t>
      </w:r>
      <w:r w:rsidR="000E12B6">
        <w:rPr>
          <w:rFonts w:hint="cs"/>
          <w:rtl/>
        </w:rPr>
        <w:t>ת ...</w:t>
      </w:r>
      <w:r>
        <w:rPr>
          <w:rFonts w:hint="cs"/>
          <w:rtl/>
        </w:rPr>
        <w:t xml:space="preserve"> </w:t>
      </w:r>
      <w:r w:rsidRPr="002D1203">
        <w:rPr>
          <w:rtl/>
        </w:rPr>
        <w:t>יקומו כל הדברים הטובים, אלא כתוצאה של מאמצינו המתמידים ללא הרף וללא ליאות, אשר יגלו את כוחנו וערכנו כגורם עצמאי.</w:t>
      </w:r>
    </w:p>
    <w:p w:rsidRPr="00ED64C4" w:rsidR="00ED64C4" w:rsidP="00ED64C4" w:rsidRDefault="000E12B6" w14:paraId="7FF2EDB3" w14:textId="5982CAEE">
      <w:pPr>
        <w:bidi/>
        <w:jc w:val="both"/>
        <w:rPr>
          <w:rtl/>
        </w:rPr>
      </w:pPr>
      <w:r>
        <w:rPr>
          <w:rFonts w:hint="cs"/>
          <w:rtl/>
        </w:rPr>
        <w:t>@@@</w:t>
      </w:r>
    </w:p>
    <w:p w:rsidR="005E0E5D" w:rsidP="005E0E5D" w:rsidRDefault="005E0E5D" w14:paraId="3021044D" w14:textId="2595E929">
      <w:pPr>
        <w:bidi/>
        <w:jc w:val="both"/>
        <w:rPr>
          <w:rtl/>
        </w:rPr>
      </w:pPr>
    </w:p>
    <w:p w:rsidR="004E553F" w:rsidP="004E553F" w:rsidRDefault="004E553F" w14:paraId="2BD0371D" w14:textId="687ED1AE">
      <w:pPr>
        <w:bidi/>
      </w:pPr>
      <w:r>
        <w:rPr>
          <w:rFonts w:hint="cs"/>
          <w:rtl/>
        </w:rPr>
        <w:t>ה</w:t>
      </w:r>
      <w:r>
        <w:rPr>
          <w:rtl/>
        </w:rPr>
        <w:t>מערכה טרם נסתיימה ואולי לא תסתיים כל כך מהר ובנקל, ועלינו להוסיף לעמוד על המשמר בערוּת, בתבונה, בעוז. ולפני כל ולאחר כל שומה עלינו לשמור מכל משמר על כוחו הפנימי של מחננו, על שלמותו ומתיחותו ואַל ניתן לרוח הפרצים הבוקע מקצות המחנה לחבל את גופנו ונשמתנו. רוח התבוסה, אזלת</w:t>
      </w:r>
      <w:r w:rsidR="00BC6BED">
        <w:rPr>
          <w:rFonts w:hint="cs"/>
          <w:rtl/>
        </w:rPr>
        <w:t>-</w:t>
      </w:r>
      <w:r>
        <w:rPr>
          <w:rtl/>
        </w:rPr>
        <w:t>יד, התבטלות עצמית, הרכנת ראש בפני שליטים ותקיפים מצר אחד, וטירוף דעת של תלושים ופורקי</w:t>
      </w:r>
      <w:r w:rsidR="00BC6BED">
        <w:rPr>
          <w:rFonts w:hint="cs"/>
          <w:rtl/>
        </w:rPr>
        <w:t>-</w:t>
      </w:r>
      <w:r>
        <w:rPr>
          <w:rtl/>
        </w:rPr>
        <w:t>עול מחוסרי אחריות ואכולי</w:t>
      </w:r>
      <w:r w:rsidR="00BC6BED">
        <w:rPr>
          <w:rFonts w:hint="cs"/>
          <w:rtl/>
        </w:rPr>
        <w:t>-</w:t>
      </w:r>
      <w:r>
        <w:rPr>
          <w:rtl/>
        </w:rPr>
        <w:t>יאוש, פרועי טרור, רצח ושוד מצד שני —אלה מסלפים את ערכיה המדיניים, אלה מורידים דגל שחרורנו ואלה מכתימים אותו. בפני שניהם יעמוד במלוא כוחו המוסרי ובאמונתו הציונית הישוב המלוכד</w:t>
      </w:r>
      <w:r>
        <w:t>.</w:t>
      </w:r>
    </w:p>
    <w:p w:rsidR="004E553F" w:rsidP="004E553F" w:rsidRDefault="004E553F" w14:paraId="6DDF1EE9" w14:textId="4364D697">
      <w:pPr>
        <w:bidi/>
      </w:pPr>
      <w:r>
        <w:rPr>
          <w:rtl/>
        </w:rPr>
        <w:t xml:space="preserve">היכולת היוצרת והלוחמת, שנתגלתה בכוח איתנים בישוב מאז הוקם הכפר העברי הראשון על גדות הירקון </w:t>
      </w:r>
      <w:r w:rsidR="00850FC3">
        <w:rPr>
          <w:rFonts w:hint="cs"/>
          <w:rtl/>
        </w:rPr>
        <w:t>...</w:t>
      </w:r>
      <w:r>
        <w:rPr>
          <w:rtl/>
        </w:rPr>
        <w:t xml:space="preserve"> על ידי מיסדי פתח</w:t>
      </w:r>
      <w:r w:rsidR="00850FC3">
        <w:rPr>
          <w:rFonts w:hint="cs"/>
          <w:rtl/>
        </w:rPr>
        <w:t>-</w:t>
      </w:r>
      <w:r>
        <w:rPr>
          <w:rtl/>
        </w:rPr>
        <w:t>תקוה ועד הכיבוש הנועז של מדבר הנגב על ידי צעירי חלוצינו בימים אלה, לא הכזיבה, ואני מאמין שלא תכזיב גם בשעה זו של הכרעה היסטורית. נעמוד כחומה חיה סביב מפעל הישוב וחזון המדינה, ושניהם — המפעל והחזון — אחוזים ודבוקים זה בזה ללא הפרד ולא נירא רע</w:t>
      </w:r>
      <w:r>
        <w:t>.</w:t>
      </w:r>
    </w:p>
    <w:p w:rsidR="005E4111" w:rsidP="005E4111" w:rsidRDefault="005E4111" w14:paraId="6BDD1B7E" w14:textId="77777777">
      <w:pPr>
        <w:bidi/>
        <w:jc w:val="both"/>
        <w:rPr>
          <w:rtl/>
        </w:rPr>
      </w:pPr>
    </w:p>
    <w:p w:rsidRPr="00850FC3" w:rsidR="00AF5122" w:rsidP="00AF5122" w:rsidRDefault="08AD462C" w14:paraId="0036EC40" w14:textId="37744821">
      <w:pPr>
        <w:bidi/>
        <w:rPr>
          <w:rtl/>
        </w:rPr>
      </w:pPr>
      <w:r w:rsidRPr="00850FC3">
        <w:rPr>
          <w:rtl/>
        </w:rPr>
        <w:t xml:space="preserve">* דבריו של בן-גוריון כפי שהובאו כאן נלקחו מארבעה מקורות שונים, בין השנים </w:t>
      </w:r>
      <w:r w:rsidRPr="00850FC3">
        <w:t>1946-1950</w:t>
      </w:r>
      <w:r w:rsidRPr="00850FC3">
        <w:rPr>
          <w:rtl/>
        </w:rPr>
        <w:t>.</w:t>
      </w:r>
    </w:p>
    <w:sectPr w:rsidRPr="00850FC3" w:rsidR="00AF5122" w:rsidSect="00B2079D">
      <w:type w:val="continuous"/>
      <w:pgSz w:w="11906" w:h="16838" w:orient="portrait" w:code="9"/>
      <w:pgMar w:top="1440" w:right="1440" w:bottom="1440" w:left="1440" w:header="709" w:footer="709"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69B86"/>
    <w:multiLevelType w:val="hybridMultilevel"/>
    <w:tmpl w:val="FFFFFFFF"/>
    <w:lvl w:ilvl="0" w:tplc="5936E1BA">
      <w:start w:val="1"/>
      <w:numFmt w:val="bullet"/>
      <w:lvlText w:val=""/>
      <w:lvlJc w:val="left"/>
      <w:pPr>
        <w:ind w:left="720" w:hanging="360"/>
      </w:pPr>
      <w:rPr>
        <w:rFonts w:hint="default" w:ascii="Symbol" w:hAnsi="Symbol"/>
      </w:rPr>
    </w:lvl>
    <w:lvl w:ilvl="1" w:tplc="3EC0AA74">
      <w:start w:val="1"/>
      <w:numFmt w:val="bullet"/>
      <w:lvlText w:val="o"/>
      <w:lvlJc w:val="left"/>
      <w:pPr>
        <w:ind w:left="1440" w:hanging="360"/>
      </w:pPr>
      <w:rPr>
        <w:rFonts w:hint="default" w:ascii="Courier New" w:hAnsi="Courier New"/>
      </w:rPr>
    </w:lvl>
    <w:lvl w:ilvl="2" w:tplc="C616CB50">
      <w:start w:val="1"/>
      <w:numFmt w:val="bullet"/>
      <w:lvlText w:val=""/>
      <w:lvlJc w:val="left"/>
      <w:pPr>
        <w:ind w:left="2160" w:hanging="360"/>
      </w:pPr>
      <w:rPr>
        <w:rFonts w:hint="default" w:ascii="Wingdings" w:hAnsi="Wingdings"/>
      </w:rPr>
    </w:lvl>
    <w:lvl w:ilvl="3" w:tplc="68CCDAD6">
      <w:start w:val="1"/>
      <w:numFmt w:val="bullet"/>
      <w:lvlText w:val=""/>
      <w:lvlJc w:val="left"/>
      <w:pPr>
        <w:ind w:left="2880" w:hanging="360"/>
      </w:pPr>
      <w:rPr>
        <w:rFonts w:hint="default" w:ascii="Symbol" w:hAnsi="Symbol"/>
      </w:rPr>
    </w:lvl>
    <w:lvl w:ilvl="4" w:tplc="CBF063DE">
      <w:start w:val="1"/>
      <w:numFmt w:val="bullet"/>
      <w:lvlText w:val="o"/>
      <w:lvlJc w:val="left"/>
      <w:pPr>
        <w:ind w:left="3600" w:hanging="360"/>
      </w:pPr>
      <w:rPr>
        <w:rFonts w:hint="default" w:ascii="Courier New" w:hAnsi="Courier New"/>
      </w:rPr>
    </w:lvl>
    <w:lvl w:ilvl="5" w:tplc="D4AEB146">
      <w:start w:val="1"/>
      <w:numFmt w:val="bullet"/>
      <w:lvlText w:val=""/>
      <w:lvlJc w:val="left"/>
      <w:pPr>
        <w:ind w:left="4320" w:hanging="360"/>
      </w:pPr>
      <w:rPr>
        <w:rFonts w:hint="default" w:ascii="Wingdings" w:hAnsi="Wingdings"/>
      </w:rPr>
    </w:lvl>
    <w:lvl w:ilvl="6" w:tplc="3708B2C4">
      <w:start w:val="1"/>
      <w:numFmt w:val="bullet"/>
      <w:lvlText w:val=""/>
      <w:lvlJc w:val="left"/>
      <w:pPr>
        <w:ind w:left="5040" w:hanging="360"/>
      </w:pPr>
      <w:rPr>
        <w:rFonts w:hint="default" w:ascii="Symbol" w:hAnsi="Symbol"/>
      </w:rPr>
    </w:lvl>
    <w:lvl w:ilvl="7" w:tplc="BFA003CC">
      <w:start w:val="1"/>
      <w:numFmt w:val="bullet"/>
      <w:lvlText w:val="o"/>
      <w:lvlJc w:val="left"/>
      <w:pPr>
        <w:ind w:left="5760" w:hanging="360"/>
      </w:pPr>
      <w:rPr>
        <w:rFonts w:hint="default" w:ascii="Courier New" w:hAnsi="Courier New"/>
      </w:rPr>
    </w:lvl>
    <w:lvl w:ilvl="8" w:tplc="17661256">
      <w:start w:val="1"/>
      <w:numFmt w:val="bullet"/>
      <w:lvlText w:val=""/>
      <w:lvlJc w:val="left"/>
      <w:pPr>
        <w:ind w:left="6480" w:hanging="360"/>
      </w:pPr>
      <w:rPr>
        <w:rFonts w:hint="default" w:ascii="Wingdings" w:hAnsi="Wingdings"/>
      </w:rPr>
    </w:lvl>
  </w:abstractNum>
  <w:abstractNum w:abstractNumId="1" w15:restartNumberingAfterBreak="0">
    <w:nsid w:val="68E0382F"/>
    <w:multiLevelType w:val="hybridMultilevel"/>
    <w:tmpl w:val="558EAA90"/>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71958539">
    <w:abstractNumId w:val="1"/>
  </w:num>
  <w:num w:numId="2" w16cid:durableId="2011368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DF"/>
    <w:rsid w:val="00001C1C"/>
    <w:rsid w:val="000265D5"/>
    <w:rsid w:val="00053ACA"/>
    <w:rsid w:val="00062BEA"/>
    <w:rsid w:val="00065645"/>
    <w:rsid w:val="000742D7"/>
    <w:rsid w:val="00081E41"/>
    <w:rsid w:val="000970E2"/>
    <w:rsid w:val="00097F47"/>
    <w:rsid w:val="000E12B6"/>
    <w:rsid w:val="000E1831"/>
    <w:rsid w:val="000E2736"/>
    <w:rsid w:val="000F52B5"/>
    <w:rsid w:val="001125BD"/>
    <w:rsid w:val="001409E6"/>
    <w:rsid w:val="00151259"/>
    <w:rsid w:val="00171391"/>
    <w:rsid w:val="0018476A"/>
    <w:rsid w:val="001A3F40"/>
    <w:rsid w:val="001A4933"/>
    <w:rsid w:val="001B0372"/>
    <w:rsid w:val="001B5980"/>
    <w:rsid w:val="001C4184"/>
    <w:rsid w:val="001F5415"/>
    <w:rsid w:val="001F5EEE"/>
    <w:rsid w:val="002030A0"/>
    <w:rsid w:val="00216001"/>
    <w:rsid w:val="00221186"/>
    <w:rsid w:val="002408D0"/>
    <w:rsid w:val="002431AF"/>
    <w:rsid w:val="00255813"/>
    <w:rsid w:val="0026603E"/>
    <w:rsid w:val="00274F82"/>
    <w:rsid w:val="00276863"/>
    <w:rsid w:val="00292B53"/>
    <w:rsid w:val="00294407"/>
    <w:rsid w:val="002A580F"/>
    <w:rsid w:val="002C69F8"/>
    <w:rsid w:val="002D1203"/>
    <w:rsid w:val="002D69CC"/>
    <w:rsid w:val="002E0F81"/>
    <w:rsid w:val="002E5158"/>
    <w:rsid w:val="002F2C51"/>
    <w:rsid w:val="0030045F"/>
    <w:rsid w:val="00300E3D"/>
    <w:rsid w:val="00313E5A"/>
    <w:rsid w:val="00324B46"/>
    <w:rsid w:val="0033413E"/>
    <w:rsid w:val="0033568C"/>
    <w:rsid w:val="003358CF"/>
    <w:rsid w:val="003366DF"/>
    <w:rsid w:val="00343653"/>
    <w:rsid w:val="00355172"/>
    <w:rsid w:val="00360B30"/>
    <w:rsid w:val="00363665"/>
    <w:rsid w:val="00373E5E"/>
    <w:rsid w:val="00380996"/>
    <w:rsid w:val="003A51AE"/>
    <w:rsid w:val="003B7C2A"/>
    <w:rsid w:val="003C1970"/>
    <w:rsid w:val="003D3047"/>
    <w:rsid w:val="003E127F"/>
    <w:rsid w:val="003E5B56"/>
    <w:rsid w:val="003E6CF1"/>
    <w:rsid w:val="003F66CD"/>
    <w:rsid w:val="0041151B"/>
    <w:rsid w:val="00414FDA"/>
    <w:rsid w:val="0041680D"/>
    <w:rsid w:val="00430A48"/>
    <w:rsid w:val="00433A6B"/>
    <w:rsid w:val="00436F70"/>
    <w:rsid w:val="00446411"/>
    <w:rsid w:val="004543DE"/>
    <w:rsid w:val="004625AB"/>
    <w:rsid w:val="00480D63"/>
    <w:rsid w:val="00491378"/>
    <w:rsid w:val="00491F51"/>
    <w:rsid w:val="004A2D3E"/>
    <w:rsid w:val="004A3C0E"/>
    <w:rsid w:val="004B0160"/>
    <w:rsid w:val="004C35DF"/>
    <w:rsid w:val="004E553F"/>
    <w:rsid w:val="004F2258"/>
    <w:rsid w:val="00532D1F"/>
    <w:rsid w:val="005537DC"/>
    <w:rsid w:val="005639A5"/>
    <w:rsid w:val="00591C96"/>
    <w:rsid w:val="005959D5"/>
    <w:rsid w:val="005B397E"/>
    <w:rsid w:val="005C09BA"/>
    <w:rsid w:val="005C34AA"/>
    <w:rsid w:val="005E0E5D"/>
    <w:rsid w:val="005E4111"/>
    <w:rsid w:val="005E4E6A"/>
    <w:rsid w:val="00605E69"/>
    <w:rsid w:val="006244A2"/>
    <w:rsid w:val="00625925"/>
    <w:rsid w:val="00647B24"/>
    <w:rsid w:val="00651018"/>
    <w:rsid w:val="00655CFD"/>
    <w:rsid w:val="00685BD4"/>
    <w:rsid w:val="006C32E6"/>
    <w:rsid w:val="006D51B2"/>
    <w:rsid w:val="00703A94"/>
    <w:rsid w:val="0070718B"/>
    <w:rsid w:val="00714662"/>
    <w:rsid w:val="00720725"/>
    <w:rsid w:val="00753F9B"/>
    <w:rsid w:val="007C03DF"/>
    <w:rsid w:val="007D030C"/>
    <w:rsid w:val="007F3344"/>
    <w:rsid w:val="00821ED0"/>
    <w:rsid w:val="008248CC"/>
    <w:rsid w:val="00845EBC"/>
    <w:rsid w:val="00850FC3"/>
    <w:rsid w:val="00874EF0"/>
    <w:rsid w:val="008A2D45"/>
    <w:rsid w:val="008C0CD7"/>
    <w:rsid w:val="008C3A39"/>
    <w:rsid w:val="008D284D"/>
    <w:rsid w:val="008E17EE"/>
    <w:rsid w:val="008F2C19"/>
    <w:rsid w:val="008F6B31"/>
    <w:rsid w:val="00905183"/>
    <w:rsid w:val="009238E2"/>
    <w:rsid w:val="00927342"/>
    <w:rsid w:val="009315B7"/>
    <w:rsid w:val="00986FD6"/>
    <w:rsid w:val="009933B7"/>
    <w:rsid w:val="0099708D"/>
    <w:rsid w:val="009B4113"/>
    <w:rsid w:val="009B4C8C"/>
    <w:rsid w:val="009D105F"/>
    <w:rsid w:val="009F71D2"/>
    <w:rsid w:val="00A04AD9"/>
    <w:rsid w:val="00A15062"/>
    <w:rsid w:val="00A20A0E"/>
    <w:rsid w:val="00A27547"/>
    <w:rsid w:val="00A34D6B"/>
    <w:rsid w:val="00A50FDA"/>
    <w:rsid w:val="00A52AD5"/>
    <w:rsid w:val="00A52F84"/>
    <w:rsid w:val="00A5723E"/>
    <w:rsid w:val="00A6409B"/>
    <w:rsid w:val="00A71B6F"/>
    <w:rsid w:val="00A7667F"/>
    <w:rsid w:val="00A77C84"/>
    <w:rsid w:val="00A80942"/>
    <w:rsid w:val="00A828C2"/>
    <w:rsid w:val="00AB1B80"/>
    <w:rsid w:val="00AB6D23"/>
    <w:rsid w:val="00AD015D"/>
    <w:rsid w:val="00AD4BA0"/>
    <w:rsid w:val="00AE7DDA"/>
    <w:rsid w:val="00AF5122"/>
    <w:rsid w:val="00B05B26"/>
    <w:rsid w:val="00B12918"/>
    <w:rsid w:val="00B2079D"/>
    <w:rsid w:val="00B335E6"/>
    <w:rsid w:val="00B55BFA"/>
    <w:rsid w:val="00B560AE"/>
    <w:rsid w:val="00B64668"/>
    <w:rsid w:val="00B667AE"/>
    <w:rsid w:val="00B850BE"/>
    <w:rsid w:val="00B87FA5"/>
    <w:rsid w:val="00BA1554"/>
    <w:rsid w:val="00BC52F6"/>
    <w:rsid w:val="00BC6BED"/>
    <w:rsid w:val="00BE0EFC"/>
    <w:rsid w:val="00BF224F"/>
    <w:rsid w:val="00C00106"/>
    <w:rsid w:val="00C01A62"/>
    <w:rsid w:val="00C1313C"/>
    <w:rsid w:val="00C229C6"/>
    <w:rsid w:val="00C27929"/>
    <w:rsid w:val="00C43621"/>
    <w:rsid w:val="00C466FC"/>
    <w:rsid w:val="00C51780"/>
    <w:rsid w:val="00C71796"/>
    <w:rsid w:val="00C76A56"/>
    <w:rsid w:val="00C8170A"/>
    <w:rsid w:val="00C86D8B"/>
    <w:rsid w:val="00C87D7B"/>
    <w:rsid w:val="00C91C1D"/>
    <w:rsid w:val="00C93237"/>
    <w:rsid w:val="00CD0C9F"/>
    <w:rsid w:val="00CD6325"/>
    <w:rsid w:val="00CE09C2"/>
    <w:rsid w:val="00CE2BBB"/>
    <w:rsid w:val="00D11681"/>
    <w:rsid w:val="00D175E3"/>
    <w:rsid w:val="00D205AC"/>
    <w:rsid w:val="00D32101"/>
    <w:rsid w:val="00D419C8"/>
    <w:rsid w:val="00D563C3"/>
    <w:rsid w:val="00D5703F"/>
    <w:rsid w:val="00D757DC"/>
    <w:rsid w:val="00D976F1"/>
    <w:rsid w:val="00DA2F9E"/>
    <w:rsid w:val="00DB32A4"/>
    <w:rsid w:val="00DC3D78"/>
    <w:rsid w:val="00DC46B8"/>
    <w:rsid w:val="00DE42A9"/>
    <w:rsid w:val="00DE4546"/>
    <w:rsid w:val="00E269C9"/>
    <w:rsid w:val="00E34D5E"/>
    <w:rsid w:val="00E365DD"/>
    <w:rsid w:val="00E40A4C"/>
    <w:rsid w:val="00E55A09"/>
    <w:rsid w:val="00E8395C"/>
    <w:rsid w:val="00EA406D"/>
    <w:rsid w:val="00EB44CC"/>
    <w:rsid w:val="00EC4C39"/>
    <w:rsid w:val="00ED64C4"/>
    <w:rsid w:val="00EE1D6F"/>
    <w:rsid w:val="00EE2093"/>
    <w:rsid w:val="00EE538F"/>
    <w:rsid w:val="00EE77F2"/>
    <w:rsid w:val="00EF3C21"/>
    <w:rsid w:val="00F02175"/>
    <w:rsid w:val="00F24E9D"/>
    <w:rsid w:val="00F32741"/>
    <w:rsid w:val="00F738DA"/>
    <w:rsid w:val="00F82F89"/>
    <w:rsid w:val="00F91828"/>
    <w:rsid w:val="00FB0328"/>
    <w:rsid w:val="00FC4518"/>
    <w:rsid w:val="00FD6B5A"/>
    <w:rsid w:val="00FD7FFD"/>
    <w:rsid w:val="00FF439C"/>
    <w:rsid w:val="01562D1C"/>
    <w:rsid w:val="0243FBC2"/>
    <w:rsid w:val="02866200"/>
    <w:rsid w:val="0295A499"/>
    <w:rsid w:val="04A400E3"/>
    <w:rsid w:val="04E33656"/>
    <w:rsid w:val="071D6132"/>
    <w:rsid w:val="085CD8AF"/>
    <w:rsid w:val="08AD462C"/>
    <w:rsid w:val="0AE47E7D"/>
    <w:rsid w:val="0DAAF517"/>
    <w:rsid w:val="1286B867"/>
    <w:rsid w:val="14378CDD"/>
    <w:rsid w:val="16D694A0"/>
    <w:rsid w:val="17E9416C"/>
    <w:rsid w:val="1C13DAD8"/>
    <w:rsid w:val="1D076AFA"/>
    <w:rsid w:val="1F256E84"/>
    <w:rsid w:val="1F56915E"/>
    <w:rsid w:val="1FDDBBA5"/>
    <w:rsid w:val="20E05B8F"/>
    <w:rsid w:val="21782A45"/>
    <w:rsid w:val="223F872E"/>
    <w:rsid w:val="263DBA90"/>
    <w:rsid w:val="26AF1789"/>
    <w:rsid w:val="28782533"/>
    <w:rsid w:val="2AEA227E"/>
    <w:rsid w:val="2BDCE857"/>
    <w:rsid w:val="2DDDFB41"/>
    <w:rsid w:val="2E09C9D3"/>
    <w:rsid w:val="2E3E4F39"/>
    <w:rsid w:val="2F5A4A51"/>
    <w:rsid w:val="342BF50C"/>
    <w:rsid w:val="35540A94"/>
    <w:rsid w:val="360C24E4"/>
    <w:rsid w:val="360CD84E"/>
    <w:rsid w:val="36778D90"/>
    <w:rsid w:val="367FDFBD"/>
    <w:rsid w:val="3711557F"/>
    <w:rsid w:val="375DD452"/>
    <w:rsid w:val="3B33CF8F"/>
    <w:rsid w:val="3C6C56A0"/>
    <w:rsid w:val="3DFEA5E4"/>
    <w:rsid w:val="400BE4CB"/>
    <w:rsid w:val="42C5651F"/>
    <w:rsid w:val="43EF4B25"/>
    <w:rsid w:val="46F7B940"/>
    <w:rsid w:val="4780B0C5"/>
    <w:rsid w:val="48DF70FC"/>
    <w:rsid w:val="48FD2BE5"/>
    <w:rsid w:val="49E2A85E"/>
    <w:rsid w:val="4C7AF286"/>
    <w:rsid w:val="4CDEDD8A"/>
    <w:rsid w:val="4F2EFE5E"/>
    <w:rsid w:val="4F5DA721"/>
    <w:rsid w:val="513D8D79"/>
    <w:rsid w:val="547496C3"/>
    <w:rsid w:val="558FFA63"/>
    <w:rsid w:val="56DDEA30"/>
    <w:rsid w:val="583690CB"/>
    <w:rsid w:val="59505A13"/>
    <w:rsid w:val="595E3AEB"/>
    <w:rsid w:val="5AB6E186"/>
    <w:rsid w:val="5FC8F89C"/>
    <w:rsid w:val="60DF5EF2"/>
    <w:rsid w:val="61342FF2"/>
    <w:rsid w:val="63413607"/>
    <w:rsid w:val="6396C5C4"/>
    <w:rsid w:val="647229A8"/>
    <w:rsid w:val="647F9288"/>
    <w:rsid w:val="654076FD"/>
    <w:rsid w:val="66177B26"/>
    <w:rsid w:val="668D0FAF"/>
    <w:rsid w:val="69098D81"/>
    <w:rsid w:val="69C24985"/>
    <w:rsid w:val="6B7A9BA3"/>
    <w:rsid w:val="6D0EE420"/>
    <w:rsid w:val="6EC86F6A"/>
    <w:rsid w:val="6FCD088D"/>
    <w:rsid w:val="70152FEE"/>
    <w:rsid w:val="70C65A2B"/>
    <w:rsid w:val="72F3A04E"/>
    <w:rsid w:val="73A4CA32"/>
    <w:rsid w:val="75B85080"/>
    <w:rsid w:val="7668B01B"/>
    <w:rsid w:val="76BC1F5A"/>
    <w:rsid w:val="79305FE1"/>
    <w:rsid w:val="7BD551B5"/>
    <w:rsid w:val="7F1A3BD7"/>
    <w:rsid w:val="7F493292"/>
    <w:rsid w:val="7FBB8B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0DE6"/>
  <w15:chartTrackingRefBased/>
  <w15:docId w15:val="{BE0DBFDD-DAD7-4872-95AA-4BCBB67B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he-IL"/>
        <w14:ligatures w14:val="standardContextual"/>
      </w:rPr>
    </w:rPrDefault>
    <w:pPrDefault>
      <w:pPr>
        <w:bidi/>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3366DF"/>
    <w:pPr>
      <w:bidi w:val="0"/>
      <w:spacing w:after="0" w:line="360" w:lineRule="auto"/>
      <w:jc w:val="left"/>
    </w:pPr>
    <w:rPr>
      <w:rFonts w:ascii="Calibri" w:hAnsi="Calibri" w:eastAsia="Calibri" w:cs="Narkisim"/>
      <w:kern w:val="0"/>
      <w:sz w:val="20"/>
      <w:szCs w:val="24"/>
      <w14:ligatures w14:val="none"/>
    </w:rPr>
  </w:style>
  <w:style w:type="paragraph" w:styleId="1">
    <w:name w:val="heading 1"/>
    <w:basedOn w:val="a"/>
    <w:next w:val="a"/>
    <w:link w:val="10"/>
    <w:uiPriority w:val="9"/>
    <w:qFormat/>
    <w:rsid w:val="00720725"/>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Title"/>
    <w:basedOn w:val="a"/>
    <w:next w:val="a"/>
    <w:link w:val="a4"/>
    <w:uiPriority w:val="10"/>
    <w:qFormat/>
    <w:rsid w:val="005C09BA"/>
    <w:pPr>
      <w:spacing w:line="240" w:lineRule="auto"/>
      <w:contextualSpacing/>
    </w:pPr>
    <w:rPr>
      <w:rFonts w:cs="FrankRuehl" w:asciiTheme="majorHAnsi" w:hAnsiTheme="majorHAnsi" w:eastAsiaTheme="majorEastAsia"/>
      <w:spacing w:val="-10"/>
      <w:kern w:val="28"/>
      <w:sz w:val="56"/>
      <w:szCs w:val="56"/>
    </w:rPr>
  </w:style>
  <w:style w:type="character" w:styleId="a4" w:customStyle="1">
    <w:name w:val="כותרת טקסט תו"/>
    <w:basedOn w:val="a0"/>
    <w:link w:val="a3"/>
    <w:uiPriority w:val="10"/>
    <w:rsid w:val="005C09BA"/>
    <w:rPr>
      <w:rFonts w:cs="FrankRuehl" w:asciiTheme="majorHAnsi" w:hAnsiTheme="majorHAnsi" w:eastAsiaTheme="majorEastAsia"/>
      <w:spacing w:val="-10"/>
      <w:kern w:val="28"/>
      <w:sz w:val="56"/>
      <w:szCs w:val="56"/>
    </w:rPr>
  </w:style>
  <w:style w:type="paragraph" w:styleId="a5">
    <w:name w:val="annotation text"/>
    <w:basedOn w:val="a"/>
    <w:link w:val="a6"/>
    <w:uiPriority w:val="99"/>
    <w:unhideWhenUsed/>
    <w:pPr>
      <w:spacing w:line="240" w:lineRule="auto"/>
    </w:pPr>
    <w:rPr>
      <w:szCs w:val="20"/>
    </w:rPr>
  </w:style>
  <w:style w:type="character" w:styleId="a6" w:customStyle="1">
    <w:name w:val="טקסט הערה תו"/>
    <w:basedOn w:val="a0"/>
    <w:link w:val="a5"/>
    <w:uiPriority w:val="99"/>
    <w:rPr>
      <w:rFonts w:ascii="Calibri" w:hAnsi="Calibri" w:eastAsia="Calibri" w:cs="Narkisim"/>
      <w:kern w:val="0"/>
      <w:sz w:val="20"/>
      <w:szCs w:val="20"/>
      <w14:ligatures w14:val="none"/>
    </w:rPr>
  </w:style>
  <w:style w:type="character" w:styleId="a7">
    <w:name w:val="annotation reference"/>
    <w:basedOn w:val="a0"/>
    <w:uiPriority w:val="99"/>
    <w:semiHidden/>
    <w:unhideWhenUsed/>
    <w:rPr>
      <w:sz w:val="16"/>
      <w:szCs w:val="16"/>
    </w:rPr>
  </w:style>
  <w:style w:type="paragraph" w:styleId="a8">
    <w:name w:val="Revision"/>
    <w:hidden/>
    <w:uiPriority w:val="99"/>
    <w:semiHidden/>
    <w:rsid w:val="003B7C2A"/>
    <w:pPr>
      <w:bidi w:val="0"/>
      <w:spacing w:after="0" w:line="240" w:lineRule="auto"/>
      <w:jc w:val="left"/>
    </w:pPr>
    <w:rPr>
      <w:rFonts w:ascii="Calibri" w:hAnsi="Calibri" w:eastAsia="Calibri" w:cs="Narkisim"/>
      <w:kern w:val="0"/>
      <w:sz w:val="20"/>
      <w:szCs w:val="24"/>
      <w14:ligatures w14:val="none"/>
    </w:rPr>
  </w:style>
  <w:style w:type="paragraph" w:styleId="a9">
    <w:name w:val="annotation subject"/>
    <w:basedOn w:val="a5"/>
    <w:next w:val="a5"/>
    <w:link w:val="aa"/>
    <w:uiPriority w:val="99"/>
    <w:semiHidden/>
    <w:unhideWhenUsed/>
    <w:rsid w:val="003E5B56"/>
    <w:rPr>
      <w:b/>
      <w:bCs/>
    </w:rPr>
  </w:style>
  <w:style w:type="character" w:styleId="aa" w:customStyle="1">
    <w:name w:val="נושא הערה תו"/>
    <w:basedOn w:val="a6"/>
    <w:link w:val="a9"/>
    <w:uiPriority w:val="99"/>
    <w:semiHidden/>
    <w:rsid w:val="003E5B56"/>
    <w:rPr>
      <w:rFonts w:ascii="Calibri" w:hAnsi="Calibri" w:eastAsia="Calibri" w:cs="Narkisim"/>
      <w:b/>
      <w:bCs/>
      <w:kern w:val="0"/>
      <w:sz w:val="20"/>
      <w:szCs w:val="20"/>
      <w14:ligatures w14:val="none"/>
    </w:rPr>
  </w:style>
  <w:style w:type="character" w:styleId="10" w:customStyle="1">
    <w:name w:val="כותרת 1 תו"/>
    <w:basedOn w:val="a0"/>
    <w:link w:val="1"/>
    <w:uiPriority w:val="9"/>
    <w:rsid w:val="00720725"/>
    <w:rPr>
      <w:rFonts w:asciiTheme="majorHAnsi" w:hAnsiTheme="majorHAnsi" w:eastAsiaTheme="majorEastAsia"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6201">
      <w:bodyDiv w:val="1"/>
      <w:marLeft w:val="0"/>
      <w:marRight w:val="0"/>
      <w:marTop w:val="0"/>
      <w:marBottom w:val="0"/>
      <w:divBdr>
        <w:top w:val="none" w:sz="0" w:space="0" w:color="auto"/>
        <w:left w:val="none" w:sz="0" w:space="0" w:color="auto"/>
        <w:bottom w:val="none" w:sz="0" w:space="0" w:color="auto"/>
        <w:right w:val="none" w:sz="0" w:space="0" w:color="auto"/>
      </w:divBdr>
    </w:div>
    <w:div w:id="433936914">
      <w:bodyDiv w:val="1"/>
      <w:marLeft w:val="0"/>
      <w:marRight w:val="0"/>
      <w:marTop w:val="0"/>
      <w:marBottom w:val="0"/>
      <w:divBdr>
        <w:top w:val="none" w:sz="0" w:space="0" w:color="auto"/>
        <w:left w:val="none" w:sz="0" w:space="0" w:color="auto"/>
        <w:bottom w:val="none" w:sz="0" w:space="0" w:color="auto"/>
        <w:right w:val="none" w:sz="0" w:space="0" w:color="auto"/>
      </w:divBdr>
    </w:div>
    <w:div w:id="551354930">
      <w:bodyDiv w:val="1"/>
      <w:marLeft w:val="0"/>
      <w:marRight w:val="0"/>
      <w:marTop w:val="0"/>
      <w:marBottom w:val="0"/>
      <w:divBdr>
        <w:top w:val="none" w:sz="0" w:space="0" w:color="auto"/>
        <w:left w:val="none" w:sz="0" w:space="0" w:color="auto"/>
        <w:bottom w:val="none" w:sz="0" w:space="0" w:color="auto"/>
        <w:right w:val="none" w:sz="0" w:space="0" w:color="auto"/>
      </w:divBdr>
    </w:div>
    <w:div w:id="687415507">
      <w:bodyDiv w:val="1"/>
      <w:marLeft w:val="0"/>
      <w:marRight w:val="0"/>
      <w:marTop w:val="0"/>
      <w:marBottom w:val="0"/>
      <w:divBdr>
        <w:top w:val="none" w:sz="0" w:space="0" w:color="auto"/>
        <w:left w:val="none" w:sz="0" w:space="0" w:color="auto"/>
        <w:bottom w:val="none" w:sz="0" w:space="0" w:color="auto"/>
        <w:right w:val="none" w:sz="0" w:space="0" w:color="auto"/>
      </w:divBdr>
    </w:div>
    <w:div w:id="1114784887">
      <w:bodyDiv w:val="1"/>
      <w:marLeft w:val="0"/>
      <w:marRight w:val="0"/>
      <w:marTop w:val="0"/>
      <w:marBottom w:val="0"/>
      <w:divBdr>
        <w:top w:val="none" w:sz="0" w:space="0" w:color="auto"/>
        <w:left w:val="none" w:sz="0" w:space="0" w:color="auto"/>
        <w:bottom w:val="none" w:sz="0" w:space="0" w:color="auto"/>
        <w:right w:val="none" w:sz="0" w:space="0" w:color="auto"/>
      </w:divBdr>
    </w:div>
    <w:div w:id="1410275603">
      <w:bodyDiv w:val="1"/>
      <w:marLeft w:val="0"/>
      <w:marRight w:val="0"/>
      <w:marTop w:val="0"/>
      <w:marBottom w:val="0"/>
      <w:divBdr>
        <w:top w:val="none" w:sz="0" w:space="0" w:color="auto"/>
        <w:left w:val="none" w:sz="0" w:space="0" w:color="auto"/>
        <w:bottom w:val="none" w:sz="0" w:space="0" w:color="auto"/>
        <w:right w:val="none" w:sz="0" w:space="0" w:color="auto"/>
      </w:divBdr>
    </w:div>
    <w:div w:id="1522862207">
      <w:bodyDiv w:val="1"/>
      <w:marLeft w:val="0"/>
      <w:marRight w:val="0"/>
      <w:marTop w:val="0"/>
      <w:marBottom w:val="0"/>
      <w:divBdr>
        <w:top w:val="none" w:sz="0" w:space="0" w:color="auto"/>
        <w:left w:val="none" w:sz="0" w:space="0" w:color="auto"/>
        <w:bottom w:val="none" w:sz="0" w:space="0" w:color="auto"/>
        <w:right w:val="none" w:sz="0" w:space="0" w:color="auto"/>
      </w:divBdr>
    </w:div>
    <w:div w:id="212653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b02aa6-a614-47d3-9bcf-243e3e9827e4" xsi:nil="true"/>
    <lcf76f155ced4ddcb4097134ff3c332f xmlns="da4922ee-a9f1-4714-a908-e69790483d9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763492A143768E4AADD67D64813449E2" ma:contentTypeVersion="19" ma:contentTypeDescription="צור מסמך חדש." ma:contentTypeScope="" ma:versionID="b2f98afde9ad0cdc3e527239c1276fdc">
  <xsd:schema xmlns:xsd="http://www.w3.org/2001/XMLSchema" xmlns:xs="http://www.w3.org/2001/XMLSchema" xmlns:p="http://schemas.microsoft.com/office/2006/metadata/properties" xmlns:ns2="da4922ee-a9f1-4714-a908-e69790483d9b" xmlns:ns3="33b02aa6-a614-47d3-9bcf-243e3e9827e4" targetNamespace="http://schemas.microsoft.com/office/2006/metadata/properties" ma:root="true" ma:fieldsID="4f256bd6e02cf211c6c581b042e1631b" ns2:_="" ns3:_="">
    <xsd:import namespace="da4922ee-a9f1-4714-a908-e69790483d9b"/>
    <xsd:import namespace="33b02aa6-a614-47d3-9bcf-243e3e9827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922ee-a9f1-4714-a908-e69790483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תגיות תמונה" ma:readOnly="false" ma:fieldId="{5cf76f15-5ced-4ddc-b409-7134ff3c332f}" ma:taxonomyMulti="true" ma:sspId="e238ddcb-d5ad-42e9-910b-fa4c3b1df3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b02aa6-a614-47d3-9bcf-243e3e9827e4" elementFormDefault="qualified">
    <xsd:import namespace="http://schemas.microsoft.com/office/2006/documentManagement/types"/>
    <xsd:import namespace="http://schemas.microsoft.com/office/infopath/2007/PartnerControls"/>
    <xsd:element name="SharedWithUsers" ma:index="19"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משותף עם פרטים" ma:internalName="SharedWithDetails" ma:readOnly="true">
      <xsd:simpleType>
        <xsd:restriction base="dms:Note">
          <xsd:maxLength value="255"/>
        </xsd:restriction>
      </xsd:simpleType>
    </xsd:element>
    <xsd:element name="TaxCatchAll" ma:index="21" nillable="true" ma:displayName="Taxonomy Catch All Column" ma:hidden="true" ma:list="{00f080c0-36d5-4ca9-b1bc-8cd6ae67e87c}" ma:internalName="TaxCatchAll" ma:showField="CatchAllData" ma:web="33b02aa6-a614-47d3-9bcf-243e3e9827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CA866-7505-4724-A972-9A946F9CE829}">
  <ds:schemaRefs>
    <ds:schemaRef ds:uri="http://schemas.microsoft.com/sharepoint/v3/contenttype/forms"/>
  </ds:schemaRefs>
</ds:datastoreItem>
</file>

<file path=customXml/itemProps2.xml><?xml version="1.0" encoding="utf-8"?>
<ds:datastoreItem xmlns:ds="http://schemas.openxmlformats.org/officeDocument/2006/customXml" ds:itemID="{CAEBD746-CF7D-4E9F-B40E-0AF5ADF89CBB}">
  <ds:schemaRefs>
    <ds:schemaRef ds:uri="http://schemas.microsoft.com/office/2006/metadata/properties"/>
    <ds:schemaRef ds:uri="http://schemas.microsoft.com/office/infopath/2007/PartnerControls"/>
    <ds:schemaRef ds:uri="33b02aa6-a614-47d3-9bcf-243e3e9827e4"/>
    <ds:schemaRef ds:uri="da4922ee-a9f1-4714-a908-e69790483d9b"/>
  </ds:schemaRefs>
</ds:datastoreItem>
</file>

<file path=customXml/itemProps3.xml><?xml version="1.0" encoding="utf-8"?>
<ds:datastoreItem xmlns:ds="http://schemas.openxmlformats.org/officeDocument/2006/customXml" ds:itemID="{6C8FDE99-5236-4DBF-A79E-80D845F496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גילי גופר</dc:creator>
  <cp:keywords/>
  <dc:description/>
  <cp:lastModifiedBy>איתן דוניץ</cp:lastModifiedBy>
  <cp:revision>16</cp:revision>
  <dcterms:created xsi:type="dcterms:W3CDTF">2023-10-22T13:05:00Z</dcterms:created>
  <dcterms:modified xsi:type="dcterms:W3CDTF">2023-10-23T07:42:31Z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0x010100763492A143768E4AADD67D64813449E2</vt:lpwstr>
  </property>
  <property fmtid="{D5CDD505-2E9C-101B-9397-08002B2CF9AE}" pid="3" name="MediaServiceImageTags">
    <vt:lpwstr/>
  </property>
</Properties>
</file>